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ind w:left="720" w:hanging="36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lineRule="auto" w:line="252" w:before="0" w:after="160"/>
        <w:ind w:left="0" w:hanging="0"/>
        <w:contextualSpacing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eastAsia="Times New Roman" w:cs="Calibri" w:cstheme="minorHAnsi"/>
          <w:b/>
          <w:bCs/>
          <w:sz w:val="28"/>
          <w:szCs w:val="28"/>
        </w:rPr>
        <w:t>Undergraduate Research Project</w:t>
      </w:r>
    </w:p>
    <w:p>
      <w:pPr>
        <w:pStyle w:val="ListParagraph"/>
        <w:spacing w:lineRule="auto" w:line="252" w:before="0" w:after="160"/>
        <w:ind w:left="0" w:hanging="0"/>
        <w:contextualSpacing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eastAsia="Times New Roman" w:cs="Calibri" w:cstheme="minorHAnsi"/>
          <w:b/>
          <w:bCs/>
          <w:sz w:val="28"/>
          <w:szCs w:val="28"/>
        </w:rPr>
      </w:r>
    </w:p>
    <w:p>
      <w:pPr>
        <w:pStyle w:val="ListParagraph"/>
        <w:spacing w:lineRule="auto" w:line="252" w:before="0" w:after="160"/>
        <w:ind w:left="0" w:hanging="0"/>
        <w:contextualSpacing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/>
        </w:rPr>
      </w:r>
    </w:p>
    <w:tbl>
      <w:tblPr>
        <w:tblStyle w:val="TableGrid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4"/>
        <w:gridCol w:w="4665"/>
        <w:gridCol w:w="2176"/>
        <w:gridCol w:w="1254"/>
      </w:tblGrid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Project Name:</w:t>
            </w:r>
          </w:p>
        </w:tc>
        <w:tc>
          <w:tcPr>
            <w:tcW w:w="466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lang w:val="en-US" w:eastAsia="en-US" w:bidi="ar-SA"/>
              </w:rPr>
              <w:t>Variations of Gauss circle problem and Lagrange’s four square theorem</w:t>
            </w:r>
          </w:p>
        </w:tc>
        <w:tc>
          <w:tcPr>
            <w:tcW w:w="2176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Number of Positions:</w:t>
            </w:r>
          </w:p>
        </w:tc>
        <w:tc>
          <w:tcPr>
            <w:tcW w:w="1254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lang w:val="en-US" w:eastAsia="en-US" w:bidi="ar-SA"/>
              </w:rPr>
              <w:t>1+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Supervisor: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lang w:val="en-US" w:eastAsia="en-US" w:bidi="ar-SA"/>
              </w:rPr>
              <w:t>Alisa Sedunova</w:t>
              <w:tab/>
            </w:r>
          </w:p>
        </w:tc>
      </w:tr>
      <w:tr>
        <w:trPr>
          <w:trHeight w:val="269" w:hRule="atLeast"/>
        </w:trPr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Supervisor e-mail: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sedunova@purdue.edu</w:t>
            </w:r>
          </w:p>
        </w:tc>
      </w:tr>
      <w:tr>
        <w:trPr>
          <w:trHeight w:val="512" w:hRule="atLeast"/>
        </w:trPr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Project Description: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 xml:space="preserve">Gauss circle problem estimates the number of points with integer coordinates within a circle of a given radius, i.e. counts the number of solutions to </w:t>
            </w:r>
            <w:r>
              <w:rPr>
                <w:rFonts w:eastAsia="Times New Roman"/>
                <w:kern w:val="0"/>
                <w:lang w:val="en-US" w:eastAsia="en-US" w:bidi="ar-SA"/>
              </w:rPr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b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≤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,</m:t>
              </m:r>
            </m:oMath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 xml:space="preserve"> while Lagrange’s four squares theorem states that every natural number can be expressed as a sum of four squares, i.e. that </w:t>
            </w:r>
            <w:r>
              <w:rPr>
                <w:rFonts w:eastAsia="Times New Roman"/>
                <w:kern w:val="0"/>
                <w:lang w:val="en-US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=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b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c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d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</m:oMath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 xml:space="preserve"> is 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solvable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 xml:space="preserve"> for any natural </w:t>
            </w:r>
            <w:r>
              <w:rPr>
                <w:rFonts w:eastAsia="Times New Roman"/>
                <w:kern w:val="0"/>
                <w:lang w:val="en-US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</m:oMath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 xml:space="preserve">. Our main goal is to explore certain variations of these problems when variables, i.e. </w:t>
            </w:r>
            <w:r>
              <w:rPr>
                <w:rFonts w:eastAsia="Times New Roman"/>
                <w:kern w:val="0"/>
                <w:lang w:val="en-US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 xml:space="preserve"> are restricted to certain subsets of integers. The tools combine number theor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et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 xml:space="preserve">ic ones along with some approaches from combinatorics, probability and analysis.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An interest in primes and their intriguing properties is highly welcomed!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Final Deliverables: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A written expository report, publication possible depending on the results.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Weekly Working Hours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Depends on the student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 xml:space="preserve">For Credits/Voluntary 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Either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 xml:space="preserve">Desired Qualifications 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 xml:space="preserve">Required: Linear algebra, some knowledge in Calc/Analysis 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Preferred:</w:t>
            </w:r>
            <w:r>
              <w:rPr>
                <w:rFonts w:eastAsia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MATH 495/595 Introduction to Number Theory (would be good but not necessary)</w:t>
            </w:r>
          </w:p>
        </w:tc>
      </w:tr>
    </w:tbl>
    <w:p>
      <w:pPr>
        <w:pStyle w:val="ListParagraph"/>
        <w:spacing w:lineRule="auto" w:line="252" w:before="0" w:after="160"/>
        <w:ind w:left="0" w:hanging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lineRule="auto" w:line="252" w:before="0" w:after="160"/>
        <w:ind w:left="0" w:hanging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lineRule="auto" w:line="252" w:before="0" w:after="160"/>
        <w:ind w:left="0" w:hanging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If you are interested in participating in this research project, please send an e-mail to the supervisor e-mail listed above together with a resume, a list of what courses you’ve taken or a copy of your transcript, and a personal statement explaining why you are interested in this project. </w:t>
      </w:r>
    </w:p>
    <w:sectPr>
      <w:headerReference w:type="default" r:id="rId2"/>
      <w:footerReference w:type="default" r:id="rId3"/>
      <w:type w:val="nextPage"/>
      <w:pgSz w:w="12240" w:h="15840"/>
      <w:pgMar w:left="1080" w:right="1080" w:gutter="0" w:header="360" w:top="576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71" w:before="75" w:after="0"/>
      <w:ind w:left="285" w:hanging="0"/>
      <w:rPr>
        <w:sz w:val="15"/>
      </w:rPr>
    </w:pPr>
    <w:r>
      <mc:AlternateContent>
        <mc:Choice Requires="wps">
          <w:drawing>
            <wp:anchor behindDoc="1" distT="0" distB="9525" distL="0" distR="0" simplePos="0" locked="0" layoutInCell="0" allowOverlap="1" relativeHeight="3" wp14:anchorId="207FFBCB">
              <wp:simplePos x="0" y="0"/>
              <wp:positionH relativeFrom="page">
                <wp:posOffset>739140</wp:posOffset>
              </wp:positionH>
              <wp:positionV relativeFrom="paragraph">
                <wp:posOffset>51435</wp:posOffset>
              </wp:positionV>
              <wp:extent cx="48895" cy="409575"/>
              <wp:effectExtent l="6985" t="6985" r="0" b="6350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" cy="409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0" h="645">
                            <a:moveTo>
                              <a:pt x="0" y="0"/>
                            </a:moveTo>
                            <a:lnTo>
                              <a:pt x="0" y="170"/>
                            </a:lnTo>
                            <a:moveTo>
                              <a:pt x="0" y="170"/>
                            </a:moveTo>
                            <a:lnTo>
                              <a:pt x="0" y="330"/>
                            </a:lnTo>
                            <a:moveTo>
                              <a:pt x="0" y="330"/>
                            </a:moveTo>
                            <a:lnTo>
                              <a:pt x="0" y="490"/>
                            </a:lnTo>
                            <a:moveTo>
                              <a:pt x="0" y="490"/>
                            </a:moveTo>
                            <a:lnTo>
                              <a:pt x="0" y="645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cfb89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w w:val="85"/>
        <w:sz w:val="15"/>
      </w:rPr>
      <w:t>DEPARTMENT OF MATHEMATICS</w:t>
    </w:r>
  </w:p>
  <w:p>
    <w:pPr>
      <w:pStyle w:val="TextBody"/>
      <w:spacing w:lineRule="exact" w:line="159"/>
      <w:rPr/>
    </w:pPr>
    <w:r>
      <w:rPr>
        <w:w w:val="95"/>
      </w:rPr>
      <w:t>Math Building</w:t>
    </w:r>
  </w:p>
  <w:p>
    <w:pPr>
      <w:pStyle w:val="TextBody"/>
      <w:rPr/>
    </w:pPr>
    <w:r>
      <w:rPr/>
      <w:t>150 North University St., West Lafayette, IN 47907-2067</w:t>
    </w:r>
  </w:p>
  <w:p>
    <w:pPr>
      <w:pStyle w:val="TextBody"/>
      <w:rPr/>
    </w:pPr>
    <w:r>
      <w:rPr/>
      <w:t xml:space="preserve">Office: 765-494-1901  Fax: 765-494-0548  Web: </w:t>
    </w:r>
    <w:hyperlink r:id="rId1">
      <w:r>
        <w:rPr/>
        <w:t>www.math.purdue.edu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4318000" cy="457200"/>
          <wp:effectExtent l="0" t="0" r="0" b="0"/>
          <wp:docPr id="1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6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1" w:customStyle="1">
    <w:name w:val="text1"/>
    <w:qFormat/>
    <w:rsid w:val="006f33ed"/>
    <w:rPr>
      <w:rFonts w:ascii="Verdana" w:hAnsi="Verdana"/>
      <w:b w:val="false"/>
      <w:bCs w:val="false"/>
      <w:i w:val="false"/>
      <w:iCs w:val="false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qFormat/>
    <w:rsid w:val="00c84fde"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rsid w:val="008448a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47"/>
    <w:qFormat/>
    <w:rsid w:val="008448a1"/>
    <w:rPr>
      <w:color w:val="605E5C"/>
      <w:shd w:fill="E1DFDD" w:val="clear"/>
    </w:rPr>
  </w:style>
  <w:style w:type="character" w:styleId="BodyTextChar" w:customStyle="1">
    <w:name w:val="Body Text Char"/>
    <w:basedOn w:val="DefaultParagraphFont"/>
    <w:uiPriority w:val="1"/>
    <w:qFormat/>
    <w:rsid w:val="00c2335b"/>
    <w:rPr>
      <w:rFonts w:ascii="Arial" w:hAnsi="Arial" w:eastAsia="Arial" w:cs="Arial"/>
      <w:sz w:val="14"/>
      <w:szCs w:val="1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UMing CN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c2335b"/>
    <w:pPr>
      <w:widowControl w:val="false"/>
      <w:spacing w:lineRule="exact" w:line="160"/>
      <w:ind w:left="285" w:hanging="0"/>
    </w:pPr>
    <w:rPr>
      <w:rFonts w:ascii="Arial" w:hAnsi="Arial" w:eastAsia="Arial" w:cs="Arial"/>
      <w:sz w:val="14"/>
      <w:szCs w:val="1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8225b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8225b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PlainText">
    <w:name w:val="Plain Text"/>
    <w:basedOn w:val="Normal"/>
    <w:qFormat/>
    <w:rsid w:val="00516ff5"/>
    <w:pPr/>
    <w:rPr>
      <w:rFonts w:ascii="Courier New" w:hAnsi="Courier New"/>
      <w:sz w:val="20"/>
      <w:szCs w:val="20"/>
    </w:rPr>
  </w:style>
  <w:style w:type="paragraph" w:styleId="MediumGrid21" w:customStyle="1">
    <w:name w:val="Medium Grid 21"/>
    <w:qFormat/>
    <w:rsid w:val="00a24db2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TMLPreformatted">
    <w:name w:val="HTML Preformatted"/>
    <w:basedOn w:val="Normal"/>
    <w:qFormat/>
    <w:rsid w:val="00245be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c2"/>
    <w:pPr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BalloonTextChar"/>
    <w:qFormat/>
    <w:rsid w:val="00c84fde"/>
    <w:pPr/>
    <w:rPr>
      <w:rFonts w:ascii="Segoe UI" w:hAnsi="Segoe UI" w:cs="Segoe UI"/>
      <w:sz w:val="18"/>
      <w:szCs w:val="18"/>
    </w:rPr>
  </w:style>
  <w:style w:type="paragraph" w:styleId="Caption1">
    <w:name w:val="caption"/>
    <w:basedOn w:val="Normal"/>
    <w:next w:val="Normal"/>
    <w:uiPriority w:val="35"/>
    <w:qFormat/>
    <w:rsid w:val="004a5c5a"/>
    <w:pPr>
      <w:keepLines/>
      <w:widowControl w:val="false"/>
      <w:spacing w:lineRule="exact" w:line="200" w:before="200" w:after="240"/>
    </w:pPr>
    <w:rPr>
      <w:rFonts w:eastAsia="SimSun"/>
      <w:sz w:val="1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569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ath.purdue.ed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LibreOffice/7.3.7.2$Linux_X86_64 LibreOffice_project/30$Build-2</Application>
  <AppVersion>15.0000</AppVersion>
  <Pages>1</Pages>
  <Words>238</Words>
  <Characters>1402</Characters>
  <CharactersWithSpaces>1625</CharactersWithSpaces>
  <Paragraphs>27</Paragraphs>
  <Company>Purdue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2023-07-26T18:13:00Z</dcterms:created>
  <dc:creator>test</dc:creator>
  <dc:description/>
  <dc:language>en-US</dc:language>
  <cp:lastModifiedBy/>
  <cp:lastPrinted>2008-10-20T20:54:00Z</cp:lastPrinted>
  <dcterms:modified xsi:type="dcterms:W3CDTF">2025-04-30T14:58:42Z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ActionId">
    <vt:lpwstr>efc93cb3-980a-420c-b399-0c26cae97a10</vt:lpwstr>
  </property>
  <property fmtid="{D5CDD505-2E9C-101B-9397-08002B2CF9AE}" pid="3" name="MSIP_Label_f7606f69-b0ae-4874-be30-7d43a3c7be10_ContentBits">
    <vt:lpwstr>0</vt:lpwstr>
  </property>
  <property fmtid="{D5CDD505-2E9C-101B-9397-08002B2CF9AE}" pid="4" name="MSIP_Label_f7606f69-b0ae-4874-be30-7d43a3c7be10_Enabled">
    <vt:lpwstr>true</vt:lpwstr>
  </property>
  <property fmtid="{D5CDD505-2E9C-101B-9397-08002B2CF9AE}" pid="5" name="MSIP_Label_f7606f69-b0ae-4874-be30-7d43a3c7be10_Method">
    <vt:lpwstr>Standard</vt:lpwstr>
  </property>
  <property fmtid="{D5CDD505-2E9C-101B-9397-08002B2CF9AE}" pid="6" name="MSIP_Label_f7606f69-b0ae-4874-be30-7d43a3c7be10_Name">
    <vt:lpwstr>defa4170-0d19-0005-0001-bc88714345d2</vt:lpwstr>
  </property>
  <property fmtid="{D5CDD505-2E9C-101B-9397-08002B2CF9AE}" pid="7" name="MSIP_Label_f7606f69-b0ae-4874-be30-7d43a3c7be10_SetDate">
    <vt:lpwstr>2025-04-30T17:28:39Z</vt:lpwstr>
  </property>
  <property fmtid="{D5CDD505-2E9C-101B-9397-08002B2CF9AE}" pid="8" name="MSIP_Label_f7606f69-b0ae-4874-be30-7d43a3c7be10_SiteId">
    <vt:lpwstr>4130bd39-7c53-419c-b1e5-8758d6d63f21</vt:lpwstr>
  </property>
  <property fmtid="{D5CDD505-2E9C-101B-9397-08002B2CF9AE}" pid="9" name="MSIP_Label_f7606f69-b0ae-4874-be30-7d43a3c7be10_Tag">
    <vt:lpwstr>50, 3, 0, 1</vt:lpwstr>
  </property>
</Properties>
</file>