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82E" w:rsidRPr="00727855" w:rsidRDefault="001F0F14" w:rsidP="0072785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727855">
        <w:rPr>
          <w:rFonts w:ascii="Arial" w:hAnsi="Arial" w:cs="Arial"/>
          <w:b/>
          <w:sz w:val="24"/>
          <w:szCs w:val="24"/>
          <w:lang w:val="en-US"/>
        </w:rPr>
        <w:t>SEISMIC ANISOTROPY: GEOLOGICAL CAUSES AND ITS</w:t>
      </w:r>
      <w:r w:rsidR="00727855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27855">
        <w:rPr>
          <w:rFonts w:ascii="Arial" w:hAnsi="Arial" w:cs="Arial"/>
          <w:b/>
          <w:sz w:val="24"/>
          <w:szCs w:val="24"/>
          <w:lang w:val="en-US"/>
        </w:rPr>
        <w:t>IMPLICATIONS TO RESERVOIR GEOPHYSICS</w:t>
      </w:r>
    </w:p>
    <w:p w:rsidR="001F0F14" w:rsidRPr="00727855" w:rsidRDefault="001F0F14" w:rsidP="00727855">
      <w:pPr>
        <w:pStyle w:val="Prrafodelista"/>
        <w:rPr>
          <w:rFonts w:ascii="Arial" w:hAnsi="Arial" w:cs="Arial"/>
          <w:sz w:val="24"/>
          <w:szCs w:val="24"/>
          <w:lang w:val="en-US"/>
        </w:rPr>
      </w:pPr>
      <w:proofErr w:type="spellStart"/>
      <w:r w:rsidRPr="00727855">
        <w:rPr>
          <w:rFonts w:ascii="Arial" w:hAnsi="Arial" w:cs="Arial"/>
          <w:sz w:val="24"/>
          <w:szCs w:val="24"/>
          <w:lang w:val="en-US"/>
        </w:rPr>
        <w:t>Kaushik</w:t>
      </w:r>
      <w:proofErr w:type="spellEnd"/>
      <w:r w:rsidRPr="0072785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27855">
        <w:rPr>
          <w:rFonts w:ascii="Arial" w:hAnsi="Arial" w:cs="Arial"/>
          <w:sz w:val="24"/>
          <w:szCs w:val="24"/>
          <w:lang w:val="en-US"/>
        </w:rPr>
        <w:t>Bandyopadhyay</w:t>
      </w:r>
      <w:proofErr w:type="spellEnd"/>
    </w:p>
    <w:p w:rsidR="001F0F14" w:rsidRPr="00727855" w:rsidRDefault="001F0F14" w:rsidP="00727855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727855">
        <w:rPr>
          <w:rFonts w:ascii="Arial" w:hAnsi="Arial" w:cs="Arial"/>
          <w:sz w:val="24"/>
          <w:szCs w:val="24"/>
          <w:lang w:val="en-US"/>
        </w:rPr>
        <w:t>August 2009</w:t>
      </w:r>
    </w:p>
    <w:p w:rsidR="001F0F14" w:rsidRPr="00727855" w:rsidRDefault="001F0F14" w:rsidP="001F0F14">
      <w:pPr>
        <w:rPr>
          <w:rFonts w:ascii="Arial" w:hAnsi="Arial" w:cs="Arial"/>
          <w:sz w:val="24"/>
          <w:szCs w:val="24"/>
          <w:lang w:val="en-US"/>
        </w:rPr>
      </w:pPr>
    </w:p>
    <w:p w:rsidR="001F0F14" w:rsidRPr="00727855" w:rsidRDefault="001F0F14" w:rsidP="001F0F14">
      <w:pPr>
        <w:pStyle w:val="Default"/>
        <w:rPr>
          <w:rFonts w:ascii="Arial" w:hAnsi="Arial" w:cs="Arial"/>
          <w:lang w:val="en-US"/>
        </w:rPr>
      </w:pPr>
    </w:p>
    <w:p w:rsidR="001F0F14" w:rsidRPr="00727855" w:rsidRDefault="001F0F14" w:rsidP="0072785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727855">
        <w:rPr>
          <w:rFonts w:ascii="Arial" w:hAnsi="Arial" w:cs="Arial"/>
          <w:b/>
          <w:sz w:val="24"/>
          <w:szCs w:val="24"/>
          <w:lang w:val="en-US"/>
        </w:rPr>
        <w:t xml:space="preserve"> Anisotropic Parameter Prediction in </w:t>
      </w:r>
      <w:proofErr w:type="spellStart"/>
      <w:r w:rsidRPr="00727855">
        <w:rPr>
          <w:rFonts w:ascii="Arial" w:hAnsi="Arial" w:cs="Arial"/>
          <w:b/>
          <w:sz w:val="24"/>
          <w:szCs w:val="24"/>
          <w:lang w:val="en-US"/>
        </w:rPr>
        <w:t>Clastic</w:t>
      </w:r>
      <w:proofErr w:type="spellEnd"/>
      <w:r w:rsidRPr="00727855">
        <w:rPr>
          <w:rFonts w:ascii="Arial" w:hAnsi="Arial" w:cs="Arial"/>
          <w:b/>
          <w:sz w:val="24"/>
          <w:szCs w:val="24"/>
          <w:lang w:val="en-US"/>
        </w:rPr>
        <w:t xml:space="preserve"> Rocks</w:t>
      </w:r>
    </w:p>
    <w:p w:rsidR="001F0F14" w:rsidRPr="00727855" w:rsidRDefault="001F0F14" w:rsidP="00727855">
      <w:pPr>
        <w:pStyle w:val="Prrafodelista"/>
        <w:rPr>
          <w:rFonts w:ascii="Arial" w:hAnsi="Arial" w:cs="Arial"/>
          <w:sz w:val="24"/>
          <w:szCs w:val="24"/>
          <w:lang w:val="en-US"/>
        </w:rPr>
      </w:pPr>
      <w:proofErr w:type="spellStart"/>
      <w:r w:rsidRPr="00727855">
        <w:rPr>
          <w:rFonts w:ascii="Arial" w:hAnsi="Arial" w:cs="Arial"/>
          <w:sz w:val="24"/>
          <w:szCs w:val="24"/>
          <w:lang w:val="en-US"/>
        </w:rPr>
        <w:t>Yongyi</w:t>
      </w:r>
      <w:proofErr w:type="spellEnd"/>
      <w:r w:rsidRPr="00727855">
        <w:rPr>
          <w:rFonts w:ascii="Arial" w:hAnsi="Arial" w:cs="Arial"/>
          <w:sz w:val="24"/>
          <w:szCs w:val="24"/>
          <w:lang w:val="en-US"/>
        </w:rPr>
        <w:t xml:space="preserve"> Li, Core </w:t>
      </w:r>
      <w:proofErr w:type="spellStart"/>
      <w:r w:rsidRPr="00727855">
        <w:rPr>
          <w:rFonts w:ascii="Arial" w:hAnsi="Arial" w:cs="Arial"/>
          <w:sz w:val="24"/>
          <w:szCs w:val="24"/>
          <w:lang w:val="en-US"/>
        </w:rPr>
        <w:t>Laboratoires</w:t>
      </w:r>
      <w:proofErr w:type="spellEnd"/>
      <w:r w:rsidRPr="00727855">
        <w:rPr>
          <w:rFonts w:ascii="Arial" w:hAnsi="Arial" w:cs="Arial"/>
          <w:sz w:val="24"/>
          <w:szCs w:val="24"/>
          <w:lang w:val="en-US"/>
        </w:rPr>
        <w:t xml:space="preserve"> Technologies Division, Calgary, Canada</w:t>
      </w:r>
    </w:p>
    <w:p w:rsidR="001F0F14" w:rsidRPr="00727855" w:rsidRDefault="001F0F14" w:rsidP="00727855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727855">
        <w:rPr>
          <w:rFonts w:ascii="Arial" w:hAnsi="Arial" w:cs="Arial"/>
          <w:sz w:val="24"/>
          <w:szCs w:val="24"/>
          <w:lang w:val="en-US"/>
        </w:rPr>
        <w:t>2004</w:t>
      </w:r>
    </w:p>
    <w:p w:rsidR="001F0F14" w:rsidRPr="00727855" w:rsidRDefault="001F0F14" w:rsidP="001F0F14">
      <w:pPr>
        <w:rPr>
          <w:rFonts w:ascii="Arial" w:hAnsi="Arial" w:cs="Arial"/>
          <w:color w:val="000000"/>
          <w:sz w:val="24"/>
          <w:szCs w:val="24"/>
          <w:lang w:val="en-US"/>
        </w:rPr>
      </w:pPr>
    </w:p>
    <w:p w:rsidR="001F0F14" w:rsidRPr="00727855" w:rsidRDefault="001F0F14" w:rsidP="0072785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727855">
        <w:rPr>
          <w:rFonts w:ascii="Arial" w:hAnsi="Arial" w:cs="Arial"/>
          <w:b/>
          <w:sz w:val="24"/>
          <w:szCs w:val="24"/>
          <w:lang w:val="en-US"/>
        </w:rPr>
        <w:t>The relationship of Thomsen anisotropic parameters to</w:t>
      </w:r>
      <w:r w:rsidR="00727855" w:rsidRPr="00727855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27855">
        <w:rPr>
          <w:rFonts w:ascii="Arial" w:hAnsi="Arial" w:cs="Arial"/>
          <w:b/>
          <w:sz w:val="24"/>
          <w:szCs w:val="24"/>
          <w:lang w:val="en-US"/>
        </w:rPr>
        <w:t>the crack density of a cracked medium</w:t>
      </w:r>
      <w:r w:rsidR="00727855" w:rsidRPr="00727855">
        <w:rPr>
          <w:rFonts w:ascii="Arial" w:hAnsi="Arial" w:cs="Arial"/>
          <w:b/>
          <w:sz w:val="24"/>
          <w:szCs w:val="24"/>
          <w:lang w:val="en-US"/>
        </w:rPr>
        <w:t>.</w:t>
      </w:r>
    </w:p>
    <w:p w:rsidR="001F0F14" w:rsidRPr="00727855" w:rsidRDefault="001F0F14" w:rsidP="00727855">
      <w:pPr>
        <w:pStyle w:val="Prrafodelista"/>
        <w:rPr>
          <w:rFonts w:ascii="Arial" w:hAnsi="Arial" w:cs="Arial"/>
          <w:sz w:val="24"/>
          <w:szCs w:val="24"/>
          <w:lang w:val="en-US"/>
        </w:rPr>
      </w:pPr>
      <w:proofErr w:type="spellStart"/>
      <w:r w:rsidRPr="00727855">
        <w:rPr>
          <w:rFonts w:ascii="Arial" w:hAnsi="Arial" w:cs="Arial"/>
          <w:sz w:val="24"/>
          <w:szCs w:val="24"/>
          <w:lang w:val="en-US"/>
        </w:rPr>
        <w:t>Kangan</w:t>
      </w:r>
      <w:proofErr w:type="spellEnd"/>
      <w:r w:rsidRPr="00727855">
        <w:rPr>
          <w:rFonts w:ascii="Arial" w:hAnsi="Arial" w:cs="Arial"/>
          <w:sz w:val="24"/>
          <w:szCs w:val="24"/>
          <w:lang w:val="en-US"/>
        </w:rPr>
        <w:t xml:space="preserve"> Fang and R. James Brown</w:t>
      </w:r>
    </w:p>
    <w:p w:rsidR="001F0F14" w:rsidRPr="00727855" w:rsidRDefault="001F0F14" w:rsidP="00727855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727855">
        <w:rPr>
          <w:rFonts w:ascii="Arial" w:hAnsi="Arial" w:cs="Arial"/>
          <w:sz w:val="24"/>
          <w:szCs w:val="24"/>
          <w:lang w:val="en-US"/>
        </w:rPr>
        <w:t>1996</w:t>
      </w:r>
    </w:p>
    <w:p w:rsidR="001F0F14" w:rsidRPr="00727855" w:rsidRDefault="001F0F14" w:rsidP="001F0F14">
      <w:pPr>
        <w:rPr>
          <w:rFonts w:ascii="Arial" w:hAnsi="Arial" w:cs="Arial"/>
          <w:sz w:val="24"/>
          <w:szCs w:val="24"/>
          <w:lang w:val="en-US"/>
        </w:rPr>
      </w:pPr>
    </w:p>
    <w:p w:rsidR="001F0F14" w:rsidRPr="00727855" w:rsidRDefault="001F0F14" w:rsidP="0072785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727855">
        <w:rPr>
          <w:rFonts w:ascii="Arial" w:hAnsi="Arial" w:cs="Arial"/>
          <w:b/>
          <w:sz w:val="24"/>
          <w:szCs w:val="24"/>
          <w:lang w:val="en-US"/>
        </w:rPr>
        <w:t>Anisotropy in shale from Mont Terri</w:t>
      </w:r>
    </w:p>
    <w:p w:rsidR="001F0F14" w:rsidRPr="00727855" w:rsidRDefault="001F0F14" w:rsidP="00727855">
      <w:pPr>
        <w:pStyle w:val="Prrafodelista"/>
        <w:rPr>
          <w:rFonts w:ascii="Arial" w:hAnsi="Arial" w:cs="Arial"/>
          <w:sz w:val="24"/>
          <w:szCs w:val="24"/>
          <w:lang w:val="en-US"/>
        </w:rPr>
      </w:pPr>
      <w:proofErr w:type="gramStart"/>
      <w:r w:rsidRPr="00727855">
        <w:rPr>
          <w:rFonts w:ascii="Arial" w:hAnsi="Arial" w:cs="Arial"/>
          <w:sz w:val="24"/>
          <w:szCs w:val="24"/>
          <w:lang w:val="en-US"/>
        </w:rPr>
        <w:t>HANS-RUDOLF WENK and MARCO VOLTOLINI, et al.</w:t>
      </w:r>
      <w:proofErr w:type="gramEnd"/>
    </w:p>
    <w:p w:rsidR="001F0F14" w:rsidRPr="00727855" w:rsidRDefault="001F0F14" w:rsidP="00727855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727855">
        <w:rPr>
          <w:rFonts w:ascii="Arial" w:hAnsi="Arial" w:cs="Arial"/>
          <w:sz w:val="24"/>
          <w:szCs w:val="24"/>
          <w:lang w:val="en-US"/>
        </w:rPr>
        <w:t>2008</w:t>
      </w:r>
    </w:p>
    <w:p w:rsidR="001F0F14" w:rsidRPr="00727855" w:rsidRDefault="001F0F14" w:rsidP="001F0F14">
      <w:pPr>
        <w:rPr>
          <w:rFonts w:ascii="Arial" w:hAnsi="Arial" w:cs="Arial"/>
          <w:color w:val="231F20"/>
          <w:sz w:val="24"/>
          <w:szCs w:val="24"/>
          <w:lang w:val="en-US"/>
        </w:rPr>
      </w:pPr>
    </w:p>
    <w:p w:rsidR="00727855" w:rsidRPr="00727855" w:rsidRDefault="001F0F14" w:rsidP="0072785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727855">
        <w:rPr>
          <w:rFonts w:ascii="Arial" w:hAnsi="Arial" w:cs="Arial"/>
          <w:b/>
          <w:sz w:val="24"/>
          <w:szCs w:val="24"/>
          <w:lang w:val="en-US"/>
        </w:rPr>
        <w:t xml:space="preserve">Emerging methodologies to characterize the rock physics properties of organic-rich </w:t>
      </w:r>
      <w:proofErr w:type="spellStart"/>
      <w:r w:rsidRPr="00727855">
        <w:rPr>
          <w:rFonts w:ascii="Arial" w:hAnsi="Arial" w:cs="Arial"/>
          <w:b/>
          <w:sz w:val="24"/>
          <w:szCs w:val="24"/>
          <w:lang w:val="en-US"/>
        </w:rPr>
        <w:t>shales</w:t>
      </w:r>
      <w:proofErr w:type="spellEnd"/>
    </w:p>
    <w:p w:rsidR="00727855" w:rsidRPr="00727855" w:rsidRDefault="001F0F14" w:rsidP="00727855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727855">
        <w:rPr>
          <w:rFonts w:ascii="Arial" w:hAnsi="Arial" w:cs="Arial"/>
          <w:sz w:val="24"/>
          <w:szCs w:val="24"/>
          <w:lang w:val="en-US"/>
        </w:rPr>
        <w:t>TIZIANA VANORIO, TAPAN MUKERJI and GARY MAVKO,</w:t>
      </w:r>
    </w:p>
    <w:p w:rsidR="001F0F14" w:rsidRPr="00727855" w:rsidRDefault="001F0F14" w:rsidP="00727855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727855">
        <w:rPr>
          <w:rFonts w:ascii="Arial" w:hAnsi="Arial" w:cs="Arial"/>
          <w:sz w:val="24"/>
          <w:szCs w:val="24"/>
          <w:lang w:val="en-US"/>
        </w:rPr>
        <w:t>2008</w:t>
      </w:r>
    </w:p>
    <w:p w:rsidR="001F0F14" w:rsidRPr="00727855" w:rsidRDefault="001F0F14" w:rsidP="001F0F14">
      <w:pPr>
        <w:rPr>
          <w:rFonts w:ascii="Arial" w:hAnsi="Arial" w:cs="Arial"/>
          <w:sz w:val="24"/>
          <w:szCs w:val="24"/>
          <w:lang w:val="en-US"/>
        </w:rPr>
      </w:pPr>
    </w:p>
    <w:p w:rsidR="00FA5D8A" w:rsidRPr="00FA5D8A" w:rsidRDefault="00FA5D8A" w:rsidP="00FA5D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A5D8A" w:rsidRPr="005826D1" w:rsidRDefault="00FA5D8A" w:rsidP="0072785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5826D1">
        <w:rPr>
          <w:rFonts w:ascii="Arial" w:hAnsi="Arial" w:cs="Arial"/>
          <w:b/>
          <w:sz w:val="24"/>
          <w:szCs w:val="24"/>
          <w:lang w:val="en-US"/>
        </w:rPr>
        <w:t>An Integrated Workflow for Shale Gas in the Western Canadian</w:t>
      </w:r>
      <w:r w:rsidR="005826D1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5826D1">
        <w:rPr>
          <w:rFonts w:ascii="Arial" w:hAnsi="Arial" w:cs="Arial"/>
          <w:b/>
          <w:sz w:val="24"/>
          <w:szCs w:val="24"/>
          <w:lang w:val="en-US"/>
        </w:rPr>
        <w:t>Sedimentary Basin: Surface Seismic to Stimulation</w:t>
      </w:r>
    </w:p>
    <w:p w:rsidR="00FA5D8A" w:rsidRPr="005826D1" w:rsidRDefault="00FA5D8A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>David I. Close, et al.</w:t>
      </w:r>
    </w:p>
    <w:p w:rsidR="00FA5D8A" w:rsidRPr="005826D1" w:rsidRDefault="00FA5D8A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>2010</w:t>
      </w:r>
    </w:p>
    <w:p w:rsidR="005826D1" w:rsidRDefault="005826D1" w:rsidP="005826D1">
      <w:pPr>
        <w:pStyle w:val="Prrafodelista"/>
        <w:rPr>
          <w:rFonts w:ascii="Arial" w:hAnsi="Arial" w:cs="Arial"/>
          <w:b/>
          <w:sz w:val="24"/>
          <w:szCs w:val="24"/>
          <w:lang w:val="en-US"/>
        </w:rPr>
      </w:pPr>
    </w:p>
    <w:p w:rsidR="005826D1" w:rsidRPr="005826D1" w:rsidRDefault="005826D1" w:rsidP="005826D1">
      <w:pPr>
        <w:pStyle w:val="Prrafodelista"/>
        <w:rPr>
          <w:rFonts w:ascii="Arial" w:hAnsi="Arial" w:cs="Arial"/>
          <w:b/>
          <w:sz w:val="24"/>
          <w:szCs w:val="24"/>
          <w:lang w:val="en-US"/>
        </w:rPr>
      </w:pPr>
    </w:p>
    <w:p w:rsidR="00FA5D8A" w:rsidRPr="005826D1" w:rsidRDefault="00FA5D8A" w:rsidP="0072785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5826D1">
        <w:rPr>
          <w:rFonts w:ascii="Arial" w:hAnsi="Arial" w:cs="Arial"/>
          <w:b/>
          <w:sz w:val="24"/>
          <w:szCs w:val="24"/>
          <w:lang w:val="en-US"/>
        </w:rPr>
        <w:t>AVO Interpretation in LMR Space: A Primer</w:t>
      </w:r>
    </w:p>
    <w:p w:rsidR="00FA5D8A" w:rsidRPr="005826D1" w:rsidRDefault="00FA5D8A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 xml:space="preserve">Brian H. </w:t>
      </w:r>
      <w:proofErr w:type="spellStart"/>
      <w:r w:rsidRPr="005826D1">
        <w:rPr>
          <w:rFonts w:ascii="Arial" w:hAnsi="Arial" w:cs="Arial"/>
          <w:sz w:val="24"/>
          <w:szCs w:val="24"/>
          <w:lang w:val="en-US"/>
        </w:rPr>
        <w:t>Hoffe</w:t>
      </w:r>
      <w:proofErr w:type="spellEnd"/>
    </w:p>
    <w:p w:rsidR="00FA5D8A" w:rsidRPr="005826D1" w:rsidRDefault="00FA5D8A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>2008</w:t>
      </w:r>
    </w:p>
    <w:p w:rsidR="00FA5D8A" w:rsidRPr="00727855" w:rsidRDefault="00FA5D8A" w:rsidP="00FA5D8A">
      <w:pPr>
        <w:rPr>
          <w:rFonts w:ascii="Arial" w:hAnsi="Arial" w:cs="Arial"/>
          <w:sz w:val="24"/>
          <w:szCs w:val="24"/>
        </w:rPr>
      </w:pPr>
    </w:p>
    <w:p w:rsidR="00FA5D8A" w:rsidRPr="005826D1" w:rsidRDefault="00FA5D8A" w:rsidP="0072785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5826D1">
        <w:rPr>
          <w:rFonts w:ascii="Arial" w:hAnsi="Arial" w:cs="Arial"/>
          <w:b/>
          <w:sz w:val="24"/>
          <w:szCs w:val="24"/>
          <w:lang w:val="en-US"/>
        </w:rPr>
        <w:t>Tight Gas Geophysics: AVO Inversion for</w:t>
      </w:r>
      <w:r w:rsidRPr="005826D1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5826D1">
        <w:rPr>
          <w:rFonts w:ascii="Arial" w:hAnsi="Arial" w:cs="Arial"/>
          <w:b/>
          <w:sz w:val="24"/>
          <w:szCs w:val="24"/>
          <w:lang w:val="en-US"/>
        </w:rPr>
        <w:t>Reservoir Characterization</w:t>
      </w:r>
    </w:p>
    <w:p w:rsidR="00FA5D8A" w:rsidRPr="005826D1" w:rsidRDefault="00FA5D8A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 xml:space="preserve">David Close, et al. </w:t>
      </w:r>
    </w:p>
    <w:p w:rsidR="00FA5D8A" w:rsidRPr="005826D1" w:rsidRDefault="00FA5D8A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>2010</w:t>
      </w:r>
    </w:p>
    <w:p w:rsidR="00FA5D8A" w:rsidRPr="00727855" w:rsidRDefault="00FA5D8A" w:rsidP="00FA5D8A">
      <w:pPr>
        <w:rPr>
          <w:rFonts w:ascii="Arial" w:hAnsi="Arial" w:cs="Arial"/>
          <w:sz w:val="24"/>
          <w:szCs w:val="24"/>
          <w:lang w:val="en-US"/>
        </w:rPr>
      </w:pPr>
    </w:p>
    <w:p w:rsidR="00FA5D8A" w:rsidRPr="005826D1" w:rsidRDefault="00FA5D8A" w:rsidP="005826D1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5826D1">
        <w:rPr>
          <w:rFonts w:ascii="Arial" w:hAnsi="Arial" w:cs="Arial"/>
          <w:b/>
          <w:sz w:val="24"/>
          <w:szCs w:val="24"/>
          <w:lang w:val="en-US"/>
        </w:rPr>
        <w:t>Modeling elastic properties and assessing uncertainty of fracture</w:t>
      </w:r>
      <w:r w:rsidR="005826D1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5826D1">
        <w:rPr>
          <w:rFonts w:ascii="Arial" w:hAnsi="Arial" w:cs="Arial"/>
          <w:b/>
          <w:sz w:val="24"/>
          <w:szCs w:val="24"/>
          <w:lang w:val="en-US"/>
        </w:rPr>
        <w:t xml:space="preserve">parameters in the Middle </w:t>
      </w:r>
      <w:proofErr w:type="spellStart"/>
      <w:r w:rsidRPr="005826D1">
        <w:rPr>
          <w:rFonts w:ascii="Arial" w:hAnsi="Arial" w:cs="Arial"/>
          <w:b/>
          <w:sz w:val="24"/>
          <w:szCs w:val="24"/>
          <w:lang w:val="en-US"/>
        </w:rPr>
        <w:t>Bakken</w:t>
      </w:r>
      <w:proofErr w:type="spellEnd"/>
      <w:r w:rsidRPr="005826D1">
        <w:rPr>
          <w:rFonts w:ascii="Arial" w:hAnsi="Arial" w:cs="Arial"/>
          <w:b/>
          <w:sz w:val="24"/>
          <w:szCs w:val="24"/>
          <w:lang w:val="en-US"/>
        </w:rPr>
        <w:t xml:space="preserve"> Siltstone</w:t>
      </w:r>
    </w:p>
    <w:p w:rsidR="00AF68AF" w:rsidRPr="005826D1" w:rsidRDefault="00AF68AF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>Kyle T. Spikes</w:t>
      </w:r>
    </w:p>
    <w:p w:rsidR="00AF68AF" w:rsidRPr="005826D1" w:rsidRDefault="00AF68AF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>2011</w:t>
      </w:r>
    </w:p>
    <w:p w:rsidR="00AF68AF" w:rsidRPr="00727855" w:rsidRDefault="00AF68AF" w:rsidP="00FA5D8A">
      <w:pPr>
        <w:rPr>
          <w:rFonts w:ascii="Arial" w:hAnsi="Arial" w:cs="Arial"/>
          <w:sz w:val="24"/>
          <w:szCs w:val="24"/>
          <w:lang w:val="en-US"/>
        </w:rPr>
      </w:pPr>
    </w:p>
    <w:p w:rsidR="00AF68AF" w:rsidRPr="00AF68AF" w:rsidRDefault="00AF68AF" w:rsidP="00AF68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F68AF" w:rsidRPr="005826D1" w:rsidRDefault="00AF68AF" w:rsidP="0072785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5826D1">
        <w:rPr>
          <w:rFonts w:ascii="Arial" w:hAnsi="Arial" w:cs="Arial"/>
          <w:b/>
          <w:sz w:val="24"/>
          <w:szCs w:val="24"/>
          <w:lang w:val="en-US"/>
        </w:rPr>
        <w:t xml:space="preserve">The Maturity of Organic-Rich </w:t>
      </w:r>
      <w:proofErr w:type="spellStart"/>
      <w:r w:rsidRPr="005826D1">
        <w:rPr>
          <w:rFonts w:ascii="Arial" w:hAnsi="Arial" w:cs="Arial"/>
          <w:b/>
          <w:sz w:val="24"/>
          <w:szCs w:val="24"/>
          <w:lang w:val="en-US"/>
        </w:rPr>
        <w:t>Shales</w:t>
      </w:r>
      <w:proofErr w:type="spellEnd"/>
      <w:r w:rsidRPr="005826D1">
        <w:rPr>
          <w:rFonts w:ascii="Arial" w:hAnsi="Arial" w:cs="Arial"/>
          <w:b/>
          <w:sz w:val="24"/>
          <w:szCs w:val="24"/>
          <w:lang w:val="en-US"/>
        </w:rPr>
        <w:t xml:space="preserve"> Using Micro-Impedance Analysis</w:t>
      </w:r>
    </w:p>
    <w:p w:rsidR="00AF68AF" w:rsidRPr="005826D1" w:rsidRDefault="00AF68AF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proofErr w:type="spellStart"/>
      <w:r w:rsidRPr="005826D1">
        <w:rPr>
          <w:rFonts w:ascii="Arial" w:hAnsi="Arial" w:cs="Arial"/>
          <w:sz w:val="24"/>
          <w:szCs w:val="24"/>
          <w:lang w:val="en-US"/>
        </w:rPr>
        <w:t>Kenechukwu</w:t>
      </w:r>
      <w:proofErr w:type="spellEnd"/>
      <w:r w:rsidRPr="005826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826D1">
        <w:rPr>
          <w:rFonts w:ascii="Arial" w:hAnsi="Arial" w:cs="Arial"/>
          <w:sz w:val="24"/>
          <w:szCs w:val="24"/>
          <w:lang w:val="en-US"/>
        </w:rPr>
        <w:t>Mba</w:t>
      </w:r>
      <w:proofErr w:type="spellEnd"/>
      <w:r w:rsidRPr="005826D1">
        <w:rPr>
          <w:rFonts w:ascii="Arial" w:hAnsi="Arial" w:cs="Arial"/>
          <w:sz w:val="24"/>
          <w:szCs w:val="24"/>
          <w:lang w:val="en-US"/>
        </w:rPr>
        <w:t>, et al.</w:t>
      </w:r>
    </w:p>
    <w:p w:rsidR="00AF68AF" w:rsidRPr="005826D1" w:rsidRDefault="00AF68AF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>2010</w:t>
      </w:r>
    </w:p>
    <w:p w:rsidR="00AF68AF" w:rsidRPr="00727855" w:rsidRDefault="00AF68AF" w:rsidP="00AF68AF">
      <w:pPr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</w:p>
    <w:p w:rsidR="00AF68AF" w:rsidRPr="005826D1" w:rsidRDefault="001D03AC" w:rsidP="005826D1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5826D1">
        <w:rPr>
          <w:rFonts w:ascii="Arial" w:hAnsi="Arial" w:cs="Arial"/>
          <w:b/>
          <w:sz w:val="24"/>
          <w:szCs w:val="24"/>
          <w:lang w:val="en-US"/>
        </w:rPr>
        <w:t>T-MATRIX APPROACH TO SHALE ACOUSTICS</w:t>
      </w:r>
    </w:p>
    <w:p w:rsidR="001D03AC" w:rsidRPr="005826D1" w:rsidRDefault="001D03AC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>M. JAKOBSEN, et al</w:t>
      </w:r>
    </w:p>
    <w:p w:rsidR="001D03AC" w:rsidRPr="005826D1" w:rsidRDefault="001D03AC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>2002</w:t>
      </w:r>
    </w:p>
    <w:p w:rsidR="00727855" w:rsidRPr="00727855" w:rsidRDefault="00727855" w:rsidP="00AF68AF">
      <w:pPr>
        <w:rPr>
          <w:rFonts w:ascii="Arial" w:hAnsi="Arial" w:cs="Arial"/>
          <w:sz w:val="24"/>
          <w:szCs w:val="24"/>
          <w:lang w:val="en-US"/>
        </w:rPr>
      </w:pPr>
    </w:p>
    <w:p w:rsidR="00727855" w:rsidRPr="005826D1" w:rsidRDefault="00727855" w:rsidP="0072785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5826D1">
        <w:rPr>
          <w:rFonts w:ascii="Arial" w:hAnsi="Arial" w:cs="Arial"/>
          <w:b/>
          <w:sz w:val="24"/>
          <w:szCs w:val="24"/>
          <w:lang w:val="en-US"/>
        </w:rPr>
        <w:t>Importance of anisotropic rock physics</w:t>
      </w:r>
      <w:r w:rsidRPr="005826D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5826D1">
        <w:rPr>
          <w:rFonts w:ascii="Arial" w:hAnsi="Arial" w:cs="Arial"/>
          <w:b/>
          <w:sz w:val="24"/>
          <w:szCs w:val="24"/>
          <w:lang w:val="en-US"/>
        </w:rPr>
        <w:t>modelling</w:t>
      </w:r>
      <w:proofErr w:type="spellEnd"/>
      <w:r w:rsidRPr="005826D1">
        <w:rPr>
          <w:rFonts w:ascii="Arial" w:hAnsi="Arial" w:cs="Arial"/>
          <w:b/>
          <w:sz w:val="24"/>
          <w:szCs w:val="24"/>
          <w:lang w:val="en-US"/>
        </w:rPr>
        <w:t xml:space="preserve"> in integrated seismic and CSEM</w:t>
      </w:r>
      <w:r w:rsidRPr="005826D1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5826D1">
        <w:rPr>
          <w:rFonts w:ascii="Arial" w:hAnsi="Arial" w:cs="Arial"/>
          <w:b/>
          <w:sz w:val="24"/>
          <w:szCs w:val="24"/>
          <w:lang w:val="en-US"/>
        </w:rPr>
        <w:t>interpretation</w:t>
      </w:r>
    </w:p>
    <w:p w:rsidR="00727855" w:rsidRPr="005826D1" w:rsidRDefault="00727855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>Michelle Ellis, et al</w:t>
      </w:r>
    </w:p>
    <w:p w:rsidR="00727855" w:rsidRPr="005826D1" w:rsidRDefault="00727855" w:rsidP="005826D1">
      <w:pPr>
        <w:pStyle w:val="Prrafodelista"/>
        <w:rPr>
          <w:rFonts w:ascii="Arial" w:hAnsi="Arial" w:cs="Arial"/>
          <w:sz w:val="24"/>
          <w:szCs w:val="24"/>
          <w:lang w:val="en-US"/>
        </w:rPr>
      </w:pPr>
      <w:r w:rsidRPr="005826D1">
        <w:rPr>
          <w:rFonts w:ascii="Arial" w:hAnsi="Arial" w:cs="Arial"/>
          <w:sz w:val="24"/>
          <w:szCs w:val="24"/>
          <w:lang w:val="en-US"/>
        </w:rPr>
        <w:t>2011</w:t>
      </w:r>
    </w:p>
    <w:sectPr w:rsidR="00727855" w:rsidRPr="005826D1" w:rsidSect="004C28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FCOG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154F4"/>
    <w:multiLevelType w:val="hybridMultilevel"/>
    <w:tmpl w:val="5E58CA68"/>
    <w:lvl w:ilvl="0" w:tplc="A0F2115C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B6E7B"/>
    <w:multiLevelType w:val="hybridMultilevel"/>
    <w:tmpl w:val="BEAC3E18"/>
    <w:lvl w:ilvl="0" w:tplc="278A54CE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1F0F14"/>
    <w:rsid w:val="001D03AC"/>
    <w:rsid w:val="001F0F14"/>
    <w:rsid w:val="004C282E"/>
    <w:rsid w:val="005826D1"/>
    <w:rsid w:val="00727855"/>
    <w:rsid w:val="00AF68AF"/>
    <w:rsid w:val="00FA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8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F0F14"/>
    <w:pPr>
      <w:autoSpaceDE w:val="0"/>
      <w:autoSpaceDN w:val="0"/>
      <w:adjustRightInd w:val="0"/>
      <w:spacing w:after="0" w:line="240" w:lineRule="auto"/>
    </w:pPr>
    <w:rPr>
      <w:rFonts w:ascii="CAFCOG+Arial,Bold" w:hAnsi="CAFCOG+Arial,Bold" w:cs="CAFCOG+Arial,Bold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278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jcarrero</dc:creator>
  <cp:lastModifiedBy>jcarrero</cp:lastModifiedBy>
  <cp:revision>1</cp:revision>
  <dcterms:created xsi:type="dcterms:W3CDTF">2011-11-29T17:35:00Z</dcterms:created>
  <dcterms:modified xsi:type="dcterms:W3CDTF">2011-11-29T18:49:00Z</dcterms:modified>
</cp:coreProperties>
</file>