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lang w:val="en-US"/>
        </w:rPr>
        <w:t>Seismic response of fractures and induced anisotropy in poroelastic media</w:t>
      </w:r>
    </w:p>
    <w:p>
      <w:pPr>
        <w:pStyle w:val="Normal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jc w:val="center"/>
        <w:rPr/>
      </w:pPr>
      <w:r>
        <w:rPr/>
        <w:t>Juan E. Santos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120" w:after="0"/>
        <w:jc w:val="center"/>
        <w:rPr/>
      </w:pPr>
      <w:r>
        <w:rPr>
          <w:lang w:val="pt-BR"/>
        </w:rPr>
        <w:t>Istituto Instituto del Gas y del Petroleo (IGPUBA), Facultad de Ingenieria, Universidad de BuenosAires,  Av. Las Heras 2214 Piso 3  C1127AAR, BuenosAires, Argentina, and Department of Mathematics,  Purdue University, West Lafayette, Indiana,  USA, santos@purdue.edu</w:t>
      </w:r>
    </w:p>
    <w:p>
      <w:pPr>
        <w:pStyle w:val="Normal"/>
        <w:rPr>
          <w:lang w:val="pt-BR"/>
        </w:rPr>
      </w:pPr>
      <w:r>
        <w:rPr>
          <w:lang w:val="pt-BR"/>
        </w:rPr>
      </w:r>
    </w:p>
    <w:p>
      <w:pPr>
        <w:pStyle w:val="Normal"/>
        <w:ind w:firstLine="708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A planar fracture embedded in a fluid-saturated poroelastic  -- Biot - medium 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can be modeled either as a extremely thin,  highly permeable and  compliant </w:t>
      </w:r>
    </w:p>
    <w:p>
      <w:pPr>
        <w:pStyle w:val="Normal"/>
        <w:ind w:hanging="0"/>
        <w:jc w:val="both"/>
        <w:rPr/>
      </w:pPr>
      <w:r>
        <w:rPr>
          <w:lang w:val="en-US"/>
        </w:rPr>
        <w:t>porous layer or employing  suitable boundary conditions.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A Biot medium containing a dense set of aligned fractures behaves as an effective </w:t>
      </w:r>
    </w:p>
    <w:p>
      <w:pPr>
        <w:pStyle w:val="Normal"/>
        <w:ind w:hanging="0"/>
        <w:jc w:val="both"/>
        <w:rPr/>
      </w:pPr>
      <w:r>
        <w:rPr>
          <w:lang w:val="en-US"/>
        </w:rPr>
        <w:t>transversely isotropic  and viscoelastic (TIV) medium when the average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 </w:t>
      </w:r>
      <w:r>
        <w:rPr>
          <w:lang w:val="en-US"/>
        </w:rPr>
        <w:t xml:space="preserve">fracture distance is much smaller than the predominant  wavelength 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of the traveling waves.  This leads to frequency and angular variations of velocity and 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attenuation of seismic waves. P-waves traveling in this type of medium 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induce fluid-pressure gradients at fractures and mesoscopic-scale heterogeneities, </w:t>
      </w:r>
    </w:p>
    <w:p>
      <w:pPr>
        <w:pStyle w:val="Normal"/>
        <w:ind w:hanging="0"/>
        <w:jc w:val="both"/>
        <w:rPr/>
      </w:pPr>
      <w:r>
        <w:rPr>
          <w:lang w:val="en-US"/>
        </w:rPr>
        <w:t>generating fluid flow and slow (diffusion) Biot waves, causing attenuation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 </w:t>
      </w:r>
      <w:r>
        <w:rPr>
          <w:lang w:val="en-US"/>
        </w:rPr>
        <w:t>and dispersion of the fast modes (mesoscopic loss).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A poroelastic medium with embedded aligned fractures exhibits 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significant attenuation and dispersion effects due to this mechanism, </w:t>
      </w:r>
    </w:p>
    <w:p>
      <w:pPr>
        <w:pStyle w:val="Normal"/>
        <w:ind w:hanging="0"/>
        <w:jc w:val="both"/>
        <w:rPr/>
      </w:pPr>
      <w:r>
        <w:rPr>
          <w:lang w:val="en-US"/>
        </w:rPr>
        <w:t>which can properly be represented at the macroscale with an equivalent TIV  medium.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In this presentation, we apply a set of compressibility and shear harmonic 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finite-element (FE) experiments on representative samples of fractured highly heterogeneous Biot media   to determine the five complex and frequency dependent stiffnesses characterizing the equivalent TIV medium at the macroscale. 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The FE experiments consider brine or patchy brine-CO$_2$ saturated samples and 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a brine saturated sample with an heterogeneous (fractal) skeleton  with  fractures. 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We show that fractures induces strong seismic velocity and Q anisotropy, both for </w:t>
      </w:r>
    </w:p>
    <w:p>
      <w:pPr>
        <w:pStyle w:val="Normal"/>
        <w:ind w:hanging="0"/>
        <w:jc w:val="both"/>
        <w:rPr/>
      </w:pPr>
      <w:r>
        <w:rPr>
          <w:lang w:val="en-US"/>
        </w:rPr>
        <w:t>qP and  qSV waves, enhanced  either by patchy saturation</w:t>
      </w:r>
    </w:p>
    <w:p>
      <w:pPr>
        <w:pStyle w:val="Normal"/>
        <w:ind w:hanging="0"/>
        <w:jc w:val="both"/>
        <w:rPr/>
      </w:pPr>
      <w:r>
        <w:rPr>
          <w:lang w:val="en-US"/>
        </w:rPr>
        <w:t xml:space="preserve">or frame heterogeneity. Finally we illustrate  the propagation of waves at the macroscale </w:t>
      </w:r>
    </w:p>
    <w:p>
      <w:pPr>
        <w:pStyle w:val="Normal"/>
        <w:ind w:hanging="0"/>
        <w:jc w:val="both"/>
        <w:rPr/>
      </w:pPr>
      <w:r>
        <w:rPr>
          <w:lang w:val="en-US"/>
        </w:rPr>
        <w:t>for the case of  horizontal and vertical aligned fractures employing the  equivalent media determined at the mesoscale.</w: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Lohit Devanagari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zh-CN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LibreOffice/6.0.7.3$Linux_X86_64 LibreOffice_project/00m0$Build-3</Application>
  <Pages>1</Pages>
  <Words>306</Words>
  <Characters>1862</Characters>
  <CharactersWithSpaces>2181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2019-08-07T11:11:51Z</dcterms:created>
  <dc:creator/>
  <dc:description/>
  <dc:language>en-US</dc:language>
  <cp:lastModifiedBy/>
  <cp:lastPrinted>2011-12-16T22:20:00Z</cp:lastPrinted>
  <dcterms:modified xsi:type="dcterms:W3CDTF">2019-08-12T10:48:39Z</dcterms:modified>
  <cp:revision>10</cp:revision>
  <dc:subject/>
  <dc:title>NUMERICAL SIMULATION OF FLUID FLOW AND SEISMIC WAVE PROPAGATION AS A TOOL TO MONITOR CO2 SEQUESTRATION</dc:title>
</cp:coreProperties>
</file>